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44" w:rsidRPr="009A3E67" w:rsidRDefault="009A3E67">
      <w:pPr>
        <w:rPr>
          <w:rFonts w:ascii="Century Gothic" w:hAnsi="Century Gothic"/>
          <w:b/>
          <w:sz w:val="28"/>
          <w:szCs w:val="28"/>
          <w:lang w:val="en-GB"/>
        </w:rPr>
      </w:pPr>
      <w:r w:rsidRPr="009A3E67">
        <w:rPr>
          <w:rFonts w:ascii="Century Gothic" w:hAnsi="Century Gothic"/>
          <w:b/>
          <w:sz w:val="28"/>
          <w:szCs w:val="28"/>
          <w:lang w:val="en-GB"/>
        </w:rPr>
        <w:t xml:space="preserve">iLanguages KS2 </w:t>
      </w:r>
      <w:r w:rsidR="00CD5E45">
        <w:rPr>
          <w:rFonts w:ascii="Century Gothic" w:hAnsi="Century Gothic"/>
          <w:b/>
          <w:sz w:val="28"/>
          <w:szCs w:val="28"/>
          <w:lang w:val="en-GB"/>
        </w:rPr>
        <w:t xml:space="preserve">French and Spanish </w:t>
      </w:r>
      <w:bookmarkStart w:id="0" w:name="_GoBack"/>
      <w:bookmarkEnd w:id="0"/>
      <w:r w:rsidRPr="009A3E67">
        <w:rPr>
          <w:rFonts w:ascii="Century Gothic" w:hAnsi="Century Gothic"/>
          <w:b/>
          <w:sz w:val="28"/>
          <w:szCs w:val="28"/>
          <w:lang w:val="en-GB"/>
        </w:rPr>
        <w:t>Curriculum Intent</w:t>
      </w:r>
    </w:p>
    <w:p w:rsidR="009A3E67" w:rsidRPr="009A3E67" w:rsidRDefault="009A3E67">
      <w:pPr>
        <w:rPr>
          <w:rFonts w:ascii="Century Gothic" w:hAnsi="Century Gothic"/>
          <w:lang w:val="en-GB"/>
        </w:rPr>
      </w:pPr>
      <w:r w:rsidRPr="009A3E67">
        <w:rPr>
          <w:rFonts w:ascii="Century Gothic" w:hAnsi="Century Gothic"/>
          <w:lang w:val="en-GB"/>
        </w:rPr>
        <w:t>The iLanguages curriculum follows the 2014 Pri</w:t>
      </w:r>
      <w:r w:rsidR="005668A7">
        <w:rPr>
          <w:rFonts w:ascii="Century Gothic" w:hAnsi="Century Gothic"/>
          <w:lang w:val="en-GB"/>
        </w:rPr>
        <w:t>m</w:t>
      </w:r>
      <w:r w:rsidRPr="009A3E67">
        <w:rPr>
          <w:rFonts w:ascii="Century Gothic" w:hAnsi="Century Gothic"/>
          <w:lang w:val="en-GB"/>
        </w:rPr>
        <w:t>ary MFL National Curriculum</w:t>
      </w:r>
      <w:r>
        <w:rPr>
          <w:rFonts w:ascii="Century Gothic" w:hAnsi="Century Gothic"/>
          <w:lang w:val="en-GB"/>
        </w:rPr>
        <w:t>.</w:t>
      </w:r>
    </w:p>
    <w:p w:rsidR="009A3E67" w:rsidRPr="009A3E67" w:rsidRDefault="009A3E67" w:rsidP="009A3E67">
      <w:pPr>
        <w:rPr>
          <w:rFonts w:ascii="Century Gothic" w:hAnsi="Century Gothic"/>
          <w:b/>
          <w:lang w:val="en-GB"/>
        </w:rPr>
      </w:pPr>
      <w:r w:rsidRPr="009A3E67">
        <w:rPr>
          <w:rFonts w:ascii="Century Gothic" w:hAnsi="Century Gothic"/>
          <w:b/>
          <w:lang w:val="en-GB"/>
        </w:rPr>
        <w:t>Aims</w:t>
      </w:r>
      <w:r w:rsidR="005668A7">
        <w:rPr>
          <w:rFonts w:ascii="Century Gothic" w:hAnsi="Century Gothic"/>
          <w:b/>
          <w:lang w:val="en-GB"/>
        </w:rPr>
        <w:t xml:space="preserve"> – pupils should be able to</w:t>
      </w:r>
    </w:p>
    <w:p w:rsidR="009A3E67" w:rsidRPr="009A3E67" w:rsidRDefault="009A3E67" w:rsidP="009A3E67">
      <w:pPr>
        <w:pStyle w:val="ListParagraph"/>
        <w:numPr>
          <w:ilvl w:val="0"/>
          <w:numId w:val="1"/>
        </w:numPr>
        <w:rPr>
          <w:rFonts w:ascii="Century Gothic" w:hAnsi="Century Gothic"/>
          <w:lang w:val="en-GB"/>
        </w:rPr>
      </w:pPr>
      <w:r w:rsidRPr="009A3E67">
        <w:rPr>
          <w:rFonts w:ascii="Century Gothic" w:hAnsi="Century Gothic"/>
          <w:lang w:val="en-GB"/>
        </w:rPr>
        <w:t>understand and respond to spoken and written language from a variety of authentic sources</w:t>
      </w:r>
    </w:p>
    <w:p w:rsidR="009A3E67" w:rsidRPr="009A3E67" w:rsidRDefault="009A3E67" w:rsidP="009A3E67">
      <w:pPr>
        <w:pStyle w:val="ListParagraph"/>
        <w:numPr>
          <w:ilvl w:val="0"/>
          <w:numId w:val="1"/>
        </w:numPr>
        <w:rPr>
          <w:rFonts w:ascii="Century Gothic" w:hAnsi="Century Gothic"/>
          <w:lang w:val="en-GB"/>
        </w:rPr>
      </w:pPr>
      <w:r w:rsidRPr="009A3E67">
        <w:rPr>
          <w:rFonts w:ascii="Century Gothic" w:hAnsi="Century Gothic"/>
          <w:lang w:val="en-GB"/>
        </w:rPr>
        <w:t>speak with increasing confidence, fluency and spontaneity, finding ways of communicating what they want to say, including through discussion and asking questions, and continually improving the accuracy of their pronunciation and intonation</w:t>
      </w:r>
    </w:p>
    <w:p w:rsidR="009A3E67" w:rsidRPr="009A3E67" w:rsidRDefault="009A3E67" w:rsidP="009A3E67">
      <w:pPr>
        <w:pStyle w:val="ListParagraph"/>
        <w:numPr>
          <w:ilvl w:val="0"/>
          <w:numId w:val="1"/>
        </w:numPr>
        <w:rPr>
          <w:rFonts w:ascii="Century Gothic" w:hAnsi="Century Gothic"/>
          <w:lang w:val="en-GB"/>
        </w:rPr>
      </w:pPr>
      <w:r w:rsidRPr="009A3E67">
        <w:rPr>
          <w:rFonts w:ascii="Century Gothic" w:hAnsi="Century Gothic"/>
          <w:lang w:val="en-GB"/>
        </w:rPr>
        <w:t>write at varying length, for different purposes and audiences, using the variety of grammatical structures that they have learnt</w:t>
      </w:r>
    </w:p>
    <w:p w:rsidR="009A3E67" w:rsidRDefault="009A3E67" w:rsidP="009A3E67">
      <w:pPr>
        <w:pStyle w:val="ListParagraph"/>
        <w:numPr>
          <w:ilvl w:val="0"/>
          <w:numId w:val="1"/>
        </w:numPr>
        <w:rPr>
          <w:rFonts w:ascii="Century Gothic" w:hAnsi="Century Gothic"/>
          <w:lang w:val="en-GB"/>
        </w:rPr>
      </w:pPr>
      <w:r w:rsidRPr="009A3E67">
        <w:rPr>
          <w:rFonts w:ascii="Century Gothic" w:hAnsi="Century Gothic"/>
          <w:lang w:val="en-GB"/>
        </w:rPr>
        <w:t>discover and develop an appreciation of a range of writing in the language studied.</w:t>
      </w:r>
    </w:p>
    <w:p w:rsidR="009A3E67" w:rsidRDefault="009A3E67" w:rsidP="009A3E67">
      <w:pPr>
        <w:rPr>
          <w:rFonts w:ascii="Century Gothic" w:hAnsi="Century Gothic"/>
          <w:lang w:val="en-GB"/>
        </w:rPr>
      </w:pPr>
      <w:r>
        <w:rPr>
          <w:rFonts w:ascii="Century Gothic" w:hAnsi="Century Gothic"/>
          <w:lang w:val="en-GB"/>
        </w:rPr>
        <w:t>The curriculum</w:t>
      </w:r>
      <w:r w:rsidRPr="009A3E67">
        <w:rPr>
          <w:rFonts w:ascii="Century Gothic" w:hAnsi="Century Gothic"/>
          <w:lang w:val="en-GB"/>
        </w:rPr>
        <w:t xml:space="preserve"> provide</w:t>
      </w:r>
      <w:r>
        <w:rPr>
          <w:rFonts w:ascii="Century Gothic" w:hAnsi="Century Gothic"/>
          <w:lang w:val="en-GB"/>
        </w:rPr>
        <w:t>s</w:t>
      </w:r>
      <w:r w:rsidRPr="009A3E67">
        <w:rPr>
          <w:rFonts w:ascii="Century Gothic" w:hAnsi="Century Gothic"/>
          <w:lang w:val="en-GB"/>
        </w:rPr>
        <w:t xml:space="preserve"> an appropriate balance of spoken and written language and lay</w:t>
      </w:r>
      <w:r>
        <w:rPr>
          <w:rFonts w:ascii="Century Gothic" w:hAnsi="Century Gothic"/>
          <w:lang w:val="en-GB"/>
        </w:rPr>
        <w:t>s</w:t>
      </w:r>
      <w:r w:rsidRPr="009A3E67">
        <w:rPr>
          <w:rFonts w:ascii="Century Gothic" w:hAnsi="Century Gothic"/>
          <w:lang w:val="en-GB"/>
        </w:rPr>
        <w:t xml:space="preserve"> the foundations for further foreign language te</w:t>
      </w:r>
      <w:r>
        <w:rPr>
          <w:rFonts w:ascii="Century Gothic" w:hAnsi="Century Gothic"/>
          <w:lang w:val="en-GB"/>
        </w:rPr>
        <w:t xml:space="preserve">aching at key stage 3. </w:t>
      </w:r>
      <w:r w:rsidR="005668A7">
        <w:rPr>
          <w:rFonts w:ascii="Century Gothic" w:hAnsi="Century Gothic"/>
          <w:lang w:val="en-GB"/>
        </w:rPr>
        <w:t xml:space="preserve"> </w:t>
      </w:r>
      <w:r>
        <w:rPr>
          <w:rFonts w:ascii="Century Gothic" w:hAnsi="Century Gothic"/>
          <w:lang w:val="en-GB"/>
        </w:rPr>
        <w:t>It</w:t>
      </w:r>
      <w:r w:rsidRPr="009A3E67">
        <w:rPr>
          <w:rFonts w:ascii="Century Gothic" w:hAnsi="Century Gothic"/>
          <w:lang w:val="en-GB"/>
        </w:rPr>
        <w:t xml:space="preserve"> enable</w:t>
      </w:r>
      <w:r>
        <w:rPr>
          <w:rFonts w:ascii="Century Gothic" w:hAnsi="Century Gothic"/>
          <w:lang w:val="en-GB"/>
        </w:rPr>
        <w:t>s</w:t>
      </w:r>
      <w:r w:rsidRPr="009A3E67">
        <w:rPr>
          <w:rFonts w:ascii="Century Gothic" w:hAnsi="Century Gothic"/>
          <w:lang w:val="en-GB"/>
        </w:rPr>
        <w:t xml:space="preserve"> pupils to understand and communicate ideas, facts and feelings in speech and writing, focused on familiar and routine matters, using their knowledge of phonology, grammat</w:t>
      </w:r>
      <w:r>
        <w:rPr>
          <w:rFonts w:ascii="Century Gothic" w:hAnsi="Century Gothic"/>
          <w:lang w:val="en-GB"/>
        </w:rPr>
        <w:t xml:space="preserve">ical structures and vocabulary.  </w:t>
      </w:r>
    </w:p>
    <w:p w:rsidR="009A3E67" w:rsidRPr="009A3E67" w:rsidRDefault="009A3E67" w:rsidP="009A3E67">
      <w:pPr>
        <w:rPr>
          <w:rFonts w:ascii="Century Gothic" w:hAnsi="Century Gothic"/>
          <w:b/>
          <w:lang w:val="en-GB"/>
        </w:rPr>
      </w:pPr>
      <w:r w:rsidRPr="009A3E67">
        <w:rPr>
          <w:rFonts w:ascii="Century Gothic" w:hAnsi="Century Gothic"/>
          <w:b/>
          <w:lang w:val="en-GB"/>
        </w:rPr>
        <w:t xml:space="preserve">Pupils </w:t>
      </w:r>
      <w:r w:rsidRPr="009A3E67">
        <w:rPr>
          <w:rFonts w:ascii="Century Gothic" w:hAnsi="Century Gothic"/>
          <w:b/>
          <w:lang w:val="en-GB"/>
        </w:rPr>
        <w:t>are</w:t>
      </w:r>
      <w:r w:rsidRPr="009A3E67">
        <w:rPr>
          <w:rFonts w:ascii="Century Gothic" w:hAnsi="Century Gothic"/>
          <w:b/>
          <w:lang w:val="en-GB"/>
        </w:rPr>
        <w:t xml:space="preserve"> taught to:</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listen attentively to spoken language and show understanding by joining in and responding</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explore the patterns and sounds of language through songs and rhymes and link the spelling, sound and meaning of words</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engage in conversations; ask and answer questions; express opinions and respond to those of othe</w:t>
      </w:r>
      <w:r w:rsidR="005668A7">
        <w:rPr>
          <w:rFonts w:ascii="Century Gothic" w:hAnsi="Century Gothic"/>
          <w:lang w:val="en-GB"/>
        </w:rPr>
        <w:t>rs; seek clarification and help</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s</w:t>
      </w:r>
      <w:r w:rsidRPr="009A3E67">
        <w:rPr>
          <w:rFonts w:ascii="Century Gothic" w:hAnsi="Century Gothic"/>
          <w:lang w:val="en-GB"/>
        </w:rPr>
        <w:t>peak in sentences, using familiar vocabulary, phrases and basic language structures</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develop accurate pronunciation and intonation so that others understand when they are reading aloud or u</w:t>
      </w:r>
      <w:r w:rsidR="005668A7">
        <w:rPr>
          <w:rFonts w:ascii="Century Gothic" w:hAnsi="Century Gothic"/>
          <w:lang w:val="en-GB"/>
        </w:rPr>
        <w:t>sing familiar words and phrases</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present ideas and information</w:t>
      </w:r>
      <w:r w:rsidR="005668A7">
        <w:rPr>
          <w:rFonts w:ascii="Century Gothic" w:hAnsi="Century Gothic"/>
          <w:lang w:val="en-GB"/>
        </w:rPr>
        <w:t xml:space="preserve"> orally to a range of audiences</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read carefully and show understanding of words, phrases and simple writing</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appreciate stories, songs, poems and rhymes in the language</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broaden their vocabulary and develop their ability to understand new words that are introduced into familiar written material, including through using a dictionary</w:t>
      </w:r>
    </w:p>
    <w:p w:rsidR="009A3E67" w:rsidRP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write phrases from memory, and adapt these to create new sentences, to express ideas clearly</w:t>
      </w:r>
    </w:p>
    <w:p w:rsidR="009A3E67" w:rsidRDefault="009A3E67" w:rsidP="009A3E67">
      <w:pPr>
        <w:pStyle w:val="ListParagraph"/>
        <w:numPr>
          <w:ilvl w:val="0"/>
          <w:numId w:val="2"/>
        </w:numPr>
        <w:rPr>
          <w:rFonts w:ascii="Century Gothic" w:hAnsi="Century Gothic"/>
          <w:lang w:val="en-GB"/>
        </w:rPr>
      </w:pPr>
      <w:r w:rsidRPr="009A3E67">
        <w:rPr>
          <w:rFonts w:ascii="Century Gothic" w:hAnsi="Century Gothic"/>
          <w:lang w:val="en-GB"/>
        </w:rPr>
        <w:t>describe people, places, things and actions or</w:t>
      </w:r>
      <w:r w:rsidR="005668A7">
        <w:rPr>
          <w:rFonts w:ascii="Century Gothic" w:hAnsi="Century Gothic"/>
          <w:lang w:val="en-GB"/>
        </w:rPr>
        <w:t>ally</w:t>
      </w:r>
      <w:r w:rsidRPr="009A3E67">
        <w:rPr>
          <w:rFonts w:ascii="Century Gothic" w:hAnsi="Century Gothic"/>
          <w:lang w:val="en-GB"/>
        </w:rPr>
        <w:t xml:space="preserve"> and in writing</w:t>
      </w:r>
    </w:p>
    <w:p w:rsidR="005668A7" w:rsidRPr="009A3E67" w:rsidRDefault="005668A7" w:rsidP="005668A7">
      <w:pPr>
        <w:pStyle w:val="ListParagraph"/>
        <w:numPr>
          <w:ilvl w:val="0"/>
          <w:numId w:val="2"/>
        </w:numPr>
        <w:rPr>
          <w:rFonts w:ascii="Century Gothic" w:hAnsi="Century Gothic"/>
          <w:lang w:val="en-GB"/>
        </w:rPr>
      </w:pPr>
      <w:r w:rsidRPr="005668A7">
        <w:rPr>
          <w:rFonts w:ascii="Century Gothic" w:hAnsi="Century Gothic"/>
          <w:lang w:val="en-GB"/>
        </w:rPr>
        <w:t>understand basic grammar appropriate to the language being stu</w:t>
      </w:r>
      <w:r w:rsidR="00CD5E45">
        <w:rPr>
          <w:rFonts w:ascii="Century Gothic" w:hAnsi="Century Gothic"/>
          <w:lang w:val="en-GB"/>
        </w:rPr>
        <w:t>died, including: feminine, masculine</w:t>
      </w:r>
      <w:r w:rsidRPr="005668A7">
        <w:rPr>
          <w:rFonts w:ascii="Century Gothic" w:hAnsi="Century Gothic"/>
          <w:lang w:val="en-GB"/>
        </w:rPr>
        <w:t xml:space="preserve"> forms and the conjugation of high-frequency verbs; key features and patterns of the language; how to apply these, for instance, to build sentences; and how these differ from or are similar to English.</w:t>
      </w:r>
    </w:p>
    <w:sectPr w:rsidR="005668A7" w:rsidRPr="009A3E67" w:rsidSect="00FB6038">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941"/>
    <w:multiLevelType w:val="hybridMultilevel"/>
    <w:tmpl w:val="833AB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5434B"/>
    <w:multiLevelType w:val="hybridMultilevel"/>
    <w:tmpl w:val="9280E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67"/>
    <w:rsid w:val="00456A44"/>
    <w:rsid w:val="005668A7"/>
    <w:rsid w:val="009A3E67"/>
    <w:rsid w:val="00CD5E45"/>
    <w:rsid w:val="00FB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2019-07-14T07:17:00Z</dcterms:created>
  <dcterms:modified xsi:type="dcterms:W3CDTF">2019-07-14T07:25:00Z</dcterms:modified>
</cp:coreProperties>
</file>